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506A" w14:textId="0EFC3D8E" w:rsidR="00BC1466" w:rsidRPr="00302EE7" w:rsidRDefault="00793AB6" w:rsidP="002273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TISKOVÁ ZPRÁVA</w:t>
      </w:r>
    </w:p>
    <w:p w14:paraId="7EFACAB2" w14:textId="77777777" w:rsidR="008C7A66" w:rsidRPr="00302EE7" w:rsidRDefault="008C7A66" w:rsidP="0022734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514008897"/>
    </w:p>
    <w:bookmarkEnd w:id="0"/>
    <w:p w14:paraId="34BB2392" w14:textId="77777777" w:rsidR="00B769F6" w:rsidRDefault="00B769F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b/>
          <w:bCs/>
          <w:color w:val="000000"/>
          <w:sz w:val="32"/>
          <w:szCs w:val="32"/>
          <w:bdr w:val="none" w:sz="0" w:space="0" w:color="auto" w:frame="1"/>
          <w:lang w:eastAsia="en-US"/>
        </w:rPr>
      </w:pPr>
    </w:p>
    <w:p w14:paraId="122DA252" w14:textId="3CDE3C46" w:rsidR="00B769F6" w:rsidRPr="00B769F6" w:rsidRDefault="00B769F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b/>
          <w:bCs/>
          <w:color w:val="000000"/>
          <w:sz w:val="32"/>
          <w:szCs w:val="32"/>
          <w:bdr w:val="none" w:sz="0" w:space="0" w:color="auto" w:frame="1"/>
          <w:lang w:eastAsia="en-US"/>
        </w:rPr>
      </w:pPr>
      <w:r w:rsidRPr="00B769F6">
        <w:rPr>
          <w:rFonts w:asciiTheme="minorHAnsi" w:eastAsiaTheme="minorEastAsia" w:hAnsiTheme="minorHAnsi" w:cstheme="majorHAnsi"/>
          <w:b/>
          <w:bCs/>
          <w:color w:val="000000"/>
          <w:sz w:val="32"/>
          <w:szCs w:val="32"/>
          <w:bdr w:val="none" w:sz="0" w:space="0" w:color="auto" w:frame="1"/>
          <w:lang w:eastAsia="en-US"/>
        </w:rPr>
        <w:t xml:space="preserve">Pokoř Okoř! </w:t>
      </w:r>
      <w:proofErr w:type="spellStart"/>
      <w:r w:rsidRPr="00B769F6">
        <w:rPr>
          <w:rFonts w:asciiTheme="minorHAnsi" w:eastAsiaTheme="minorEastAsia" w:hAnsiTheme="minorHAnsi" w:cstheme="majorHAnsi"/>
          <w:b/>
          <w:bCs/>
          <w:color w:val="000000"/>
          <w:sz w:val="32"/>
          <w:szCs w:val="32"/>
          <w:bdr w:val="none" w:sz="0" w:space="0" w:color="auto" w:frame="1"/>
          <w:lang w:eastAsia="en-US"/>
        </w:rPr>
        <w:t>Author</w:t>
      </w:r>
      <w:proofErr w:type="spellEnd"/>
      <w:r w:rsidRPr="00B769F6">
        <w:rPr>
          <w:rFonts w:asciiTheme="minorHAnsi" w:eastAsiaTheme="minorEastAsia" w:hAnsiTheme="minorHAnsi" w:cstheme="majorHAnsi"/>
          <w:b/>
          <w:bCs/>
          <w:color w:val="000000"/>
          <w:sz w:val="32"/>
          <w:szCs w:val="32"/>
          <w:bdr w:val="none" w:sz="0" w:space="0" w:color="auto" w:frame="1"/>
          <w:lang w:eastAsia="en-US"/>
        </w:rPr>
        <w:t xml:space="preserve"> Pražská padesátka letos vyšle na trať tisícovku účastníků už po jednadvacáté</w:t>
      </w:r>
    </w:p>
    <w:p w14:paraId="7BB8DE88" w14:textId="77777777" w:rsidR="00B769F6" w:rsidRPr="00B769F6" w:rsidRDefault="00B769F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</w:pPr>
    </w:p>
    <w:p w14:paraId="7E3DF0D4" w14:textId="43DD1D83" w:rsidR="00B769F6" w:rsidRDefault="00793AB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</w:pPr>
      <w:bookmarkStart w:id="1" w:name="OLE_LINK1"/>
      <w:bookmarkStart w:id="2" w:name="OLE_LINK2"/>
      <w:r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  <w:t xml:space="preserve">Praha, 10. září 2019 – </w:t>
      </w:r>
      <w:r w:rsidR="00B769F6" w:rsidRPr="00B769F6"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  <w:t>Tradiční pražský závod na horských kolech směle vyzývá jak dlouholeté</w:t>
      </w:r>
      <w:r w:rsidR="00B769F6" w:rsidRPr="00B769F6">
        <w:rPr>
          <w:rFonts w:asciiTheme="minorHAnsi" w:eastAsiaTheme="minorEastAsia" w:hAnsiTheme="minorHAnsi" w:cstheme="majorHAnsi" w:hint="eastAsia"/>
          <w:b/>
          <w:bCs/>
          <w:color w:val="000000"/>
          <w:szCs w:val="24"/>
          <w:bdr w:val="none" w:sz="0" w:space="0" w:color="auto" w:frame="1"/>
          <w:lang w:eastAsia="en-US"/>
        </w:rPr>
        <w:t>,</w:t>
      </w:r>
      <w:r w:rsidR="00B769F6" w:rsidRPr="00B769F6"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  <w:t xml:space="preserve"> tak i nové účastníky největšího cyklistického klání na území Prahy. Vyrazit pokořit Okoř můžou zájemci už 21. září, start hlavního závodu se chystá z Bechyňovy ulice v pražských Dejvicích. Letošní ročník ale nabídne mnohem víc než jen sportovní výzvu, zábavy si užijí zejména rodiny s dětmi.</w:t>
      </w:r>
    </w:p>
    <w:p w14:paraId="3EEC5B7D" w14:textId="77777777" w:rsidR="00793AB6" w:rsidRPr="00B769F6" w:rsidRDefault="00793AB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</w:pPr>
    </w:p>
    <w:p w14:paraId="043F6417" w14:textId="77777777" w:rsidR="0013590A" w:rsidRDefault="0013590A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Hlavní závod 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Author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Pražská padesátka se letos uskuteční už po jednadvacáté, i když letos částečně pozměnil organizační tým, s kterým přišly také nové impulzy. </w:t>
      </w:r>
      <w:r w:rsidRPr="00B769F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>„Závodníkům bychom chtěli nabídnout nejen sportovní zážitek, ale i příležitost s přáteli a rodinou strávit příjemný zbytek dne v areálu kampusu Dejvice a probrat dojmy z trasy u doprovodného programu a Únětického piva.  Chceme být důvodem k setkání aktivních pražských občanů, jejichž zájmy nejsou zaměřené výhradně na sport“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, vysvětluje ředitelka závodu </w:t>
      </w:r>
      <w:r w:rsidRPr="00227346">
        <w:rPr>
          <w:rFonts w:asciiTheme="minorHAnsi" w:eastAsiaTheme="minorEastAsia" w:hAnsiTheme="minorHAnsi" w:cstheme="majorHAnsi"/>
          <w:b/>
          <w:color w:val="000000"/>
          <w:szCs w:val="24"/>
          <w:bdr w:val="none" w:sz="0" w:space="0" w:color="auto" w:frame="1"/>
          <w:lang w:eastAsia="en-US"/>
        </w:rPr>
        <w:t>Kateřina Malá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(Vaculíková) letošní velkolepé rozšíření doprovodného programu. Padesátikilometrová trať na Okoř ale zů</w:t>
      </w: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stává mnoho let téměř nezměněna.</w:t>
      </w:r>
    </w:p>
    <w:p w14:paraId="12BC7D4D" w14:textId="381032F0" w:rsidR="0013590A" w:rsidRDefault="0013590A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</w:t>
      </w:r>
    </w:p>
    <w:p w14:paraId="2BC5ECEC" w14:textId="77777777" w:rsidR="00227346" w:rsidRDefault="00376404" w:rsidP="00227346">
      <w:pPr>
        <w:spacing w:line="276" w:lineRule="auto"/>
        <w:jc w:val="both"/>
        <w:rPr>
          <w:rFonts w:asciiTheme="minorHAnsi" w:eastAsiaTheme="minorEastAsia" w:hAnsiTheme="minorHAnsi" w:cstheme="majorHAnsi"/>
          <w:szCs w:val="24"/>
          <w:lang w:eastAsia="en-US"/>
        </w:rPr>
      </w:pPr>
      <w:r w:rsidRPr="00B769F6">
        <w:rPr>
          <w:rFonts w:asciiTheme="minorHAnsi" w:eastAsiaTheme="minorEastAsia" w:hAnsiTheme="minorHAnsi" w:cstheme="majorHAnsi"/>
          <w:szCs w:val="24"/>
          <w:lang w:eastAsia="en-US"/>
        </w:rPr>
        <w:t>V 10.00 odstartuje samotný závod horských kol, a to v Dejvicích v Bechyňově ulici, cíl je před fakultou Architektury ČVUT</w:t>
      </w:r>
      <w:r>
        <w:rPr>
          <w:rFonts w:asciiTheme="minorHAnsi" w:eastAsiaTheme="minorEastAsia" w:hAnsiTheme="minorHAnsi" w:cstheme="majorHAnsi"/>
          <w:szCs w:val="24"/>
          <w:lang w:eastAsia="en-US"/>
        </w:rPr>
        <w:t xml:space="preserve">. </w:t>
      </w:r>
      <w:r w:rsidRPr="00B769F6">
        <w:rPr>
          <w:rFonts w:asciiTheme="minorHAnsi" w:eastAsiaTheme="minorEastAsia" w:hAnsiTheme="minorHAnsi" w:cstheme="majorHAnsi"/>
          <w:szCs w:val="24"/>
          <w:lang w:eastAsia="en-US"/>
        </w:rPr>
        <w:t>Trasa je</w:t>
      </w:r>
      <w:r>
        <w:rPr>
          <w:rFonts w:asciiTheme="minorHAnsi" w:eastAsiaTheme="minorEastAsia" w:hAnsiTheme="minorHAnsi" w:cstheme="majorHAnsi"/>
          <w:szCs w:val="24"/>
          <w:lang w:eastAsia="en-US"/>
        </w:rPr>
        <w:t xml:space="preserve"> dlouhá 50 km, převýšení má 910 m. Pojede se přes </w:t>
      </w:r>
      <w:r w:rsidRPr="00B769F6">
        <w:rPr>
          <w:rFonts w:asciiTheme="minorHAnsi" w:eastAsiaTheme="minorEastAsia" w:hAnsiTheme="minorHAnsi" w:cstheme="majorHAnsi"/>
          <w:szCs w:val="24"/>
          <w:lang w:eastAsia="en-US"/>
        </w:rPr>
        <w:t xml:space="preserve">Dejvice, Horoměřice, Velké Přílepy, </w:t>
      </w:r>
      <w:proofErr w:type="spellStart"/>
      <w:r w:rsidRPr="00B769F6">
        <w:rPr>
          <w:rFonts w:asciiTheme="minorHAnsi" w:eastAsiaTheme="minorEastAsia" w:hAnsiTheme="minorHAnsi" w:cstheme="majorHAnsi"/>
          <w:szCs w:val="24"/>
          <w:lang w:eastAsia="en-US"/>
        </w:rPr>
        <w:t>Noutonice</w:t>
      </w:r>
      <w:proofErr w:type="spellEnd"/>
      <w:r w:rsidRPr="00B769F6">
        <w:rPr>
          <w:rFonts w:asciiTheme="minorHAnsi" w:eastAsiaTheme="minorEastAsia" w:hAnsiTheme="minorHAnsi" w:cstheme="majorHAnsi"/>
          <w:szCs w:val="24"/>
          <w:lang w:eastAsia="en-US"/>
        </w:rPr>
        <w:t xml:space="preserve">, Podholí, Hole, Zákolany, Budeč, Nový mlýn, Okoř, Malé </w:t>
      </w:r>
      <w:proofErr w:type="spellStart"/>
      <w:r w:rsidRPr="00B769F6">
        <w:rPr>
          <w:rFonts w:asciiTheme="minorHAnsi" w:eastAsiaTheme="minorEastAsia" w:hAnsiTheme="minorHAnsi" w:cstheme="majorHAnsi"/>
          <w:szCs w:val="24"/>
          <w:lang w:eastAsia="en-US"/>
        </w:rPr>
        <w:t>Čičovice</w:t>
      </w:r>
      <w:proofErr w:type="spellEnd"/>
      <w:r w:rsidRPr="00B769F6">
        <w:rPr>
          <w:rFonts w:asciiTheme="minorHAnsi" w:eastAsiaTheme="minorEastAsia" w:hAnsiTheme="minorHAnsi" w:cstheme="majorHAnsi"/>
          <w:szCs w:val="24"/>
          <w:lang w:eastAsia="en-US"/>
        </w:rPr>
        <w:t>, Tuchomě</w:t>
      </w:r>
      <w:r>
        <w:rPr>
          <w:rFonts w:asciiTheme="minorHAnsi" w:eastAsiaTheme="minorEastAsia" w:hAnsiTheme="minorHAnsi" w:cstheme="majorHAnsi"/>
          <w:szCs w:val="24"/>
          <w:lang w:eastAsia="en-US"/>
        </w:rPr>
        <w:t>řice, Juliána, Nebušice, Šárku a zpět do Dejvic</w:t>
      </w:r>
      <w:r w:rsidRPr="00B769F6">
        <w:rPr>
          <w:rFonts w:asciiTheme="minorHAnsi" w:eastAsiaTheme="minorEastAsia" w:hAnsiTheme="minorHAnsi" w:cstheme="majorHAnsi"/>
          <w:szCs w:val="24"/>
          <w:lang w:eastAsia="en-US"/>
        </w:rPr>
        <w:t>.</w:t>
      </w:r>
      <w:r w:rsidR="00227346">
        <w:rPr>
          <w:rFonts w:asciiTheme="minorHAnsi" w:eastAsiaTheme="minorEastAsia" w:hAnsiTheme="minorHAnsi" w:cstheme="majorHAnsi"/>
          <w:szCs w:val="24"/>
          <w:lang w:eastAsia="en-US"/>
        </w:rPr>
        <w:t>.</w:t>
      </w:r>
    </w:p>
    <w:p w14:paraId="12B78259" w14:textId="24D9DB13" w:rsidR="0013590A" w:rsidRPr="00376404" w:rsidRDefault="0013590A" w:rsidP="00227346">
      <w:pPr>
        <w:spacing w:line="276" w:lineRule="auto"/>
        <w:jc w:val="both"/>
        <w:rPr>
          <w:rFonts w:asciiTheme="minorHAnsi" w:eastAsiaTheme="minorEastAsia" w:hAnsiTheme="minorHAnsi" w:cstheme="majorHAnsi"/>
          <w:szCs w:val="24"/>
          <w:lang w:eastAsia="en-US"/>
        </w:rPr>
      </w:pPr>
    </w:p>
    <w:p w14:paraId="1C70DB49" w14:textId="5CDB370E" w:rsidR="0013590A" w:rsidRPr="00B769F6" w:rsidRDefault="0013590A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Po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patnácté se na její start postaví také ambasador závodu, nejúspěšnější cyklista paralympijské historie, </w:t>
      </w:r>
      <w:r w:rsidRPr="00227346">
        <w:rPr>
          <w:rFonts w:asciiTheme="minorHAnsi" w:eastAsiaTheme="minorEastAsia" w:hAnsiTheme="minorHAnsi" w:cstheme="majorHAnsi"/>
          <w:b/>
          <w:color w:val="000000"/>
          <w:szCs w:val="24"/>
          <w:bdr w:val="none" w:sz="0" w:space="0" w:color="auto" w:frame="1"/>
          <w:lang w:eastAsia="en-US"/>
        </w:rPr>
        <w:t>Jiří Ježek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. </w:t>
      </w:r>
      <w:r w:rsidRPr="00B769F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>„Mám ten závod rád a vždycky jsem mu mezi cyklisty dělal reklamu, protože se jedná o skvělou akci pro každého, kdo se rád sveze na kole. V týdnu před závodem 17. září navíc povedu vy</w:t>
      </w:r>
      <w:r w:rsidR="0022734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>jížďku</w:t>
      </w:r>
      <w:r w:rsidRPr="00B769F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 xml:space="preserve"> </w:t>
      </w:r>
      <w:r w:rsidR="0022734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 xml:space="preserve"> </w:t>
      </w:r>
      <w:r w:rsidRPr="00B769F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 xml:space="preserve">pro všechny zájemce, kteří by si chtěli před sobotní prověrkou </w:t>
      </w:r>
      <w:r w:rsidR="0022734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 xml:space="preserve">projet </w:t>
      </w:r>
      <w:r w:rsidRPr="00B769F6">
        <w:rPr>
          <w:rFonts w:asciiTheme="minorHAnsi" w:eastAsiaTheme="minorEastAsia" w:hAnsiTheme="minorHAnsi" w:cstheme="majorHAnsi"/>
          <w:i/>
          <w:iCs/>
          <w:color w:val="000000"/>
          <w:szCs w:val="24"/>
          <w:bdr w:val="none" w:sz="0" w:space="0" w:color="auto" w:frame="1"/>
          <w:lang w:eastAsia="en-US"/>
        </w:rPr>
        <w:t>část trasy,“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zve k účasti na závodě i společnému tréninku se začátkem v 16:</w:t>
      </w:r>
      <w:r w:rsidR="0022734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0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0 u menzy ČVUT, tradiční účastník 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Author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Pražské padesátky J</w:t>
      </w:r>
      <w:r w:rsidRPr="00B769F6">
        <w:rPr>
          <w:rFonts w:asciiTheme="minorHAnsi" w:eastAsiaTheme="minorEastAsia" w:hAnsiTheme="minorHAnsi" w:cstheme="majorHAnsi" w:hint="eastAsia"/>
          <w:color w:val="000000"/>
          <w:szCs w:val="24"/>
          <w:bdr w:val="none" w:sz="0" w:space="0" w:color="auto" w:frame="1"/>
          <w:lang w:eastAsia="en-US"/>
        </w:rPr>
        <w:t>i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ří Ježek.</w:t>
      </w:r>
    </w:p>
    <w:p w14:paraId="2769AF25" w14:textId="77777777" w:rsidR="0013590A" w:rsidRDefault="0013590A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</w:p>
    <w:p w14:paraId="10F7FCFE" w14:textId="4429BB4E" w:rsidR="00376404" w:rsidRDefault="00B769F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Organizátoři chtějí poskytnout sportovní zážitek hlavně cyklistům z řad široké veřejnosti, myslí ale také na děti. V rámci závodu nazvaného </w:t>
      </w:r>
      <w:r w:rsidRPr="00B769F6"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  <w:t>Pražský dětský sprint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si mohou i nejmenší jezdci od 4 do 10 let vyzkoušet závodní atmosféru, dětský závod odstartuje </w:t>
      </w:r>
      <w:r w:rsidR="00376404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v 10:15 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hned po odjetí pelotonu hlavního závodu. V příjemném zázemí startu a cíle 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Author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pražské padesátky, které poskytl kampus ČVUT, se uskuteční dětský závod ale i </w:t>
      </w:r>
      <w:r w:rsidRPr="00B769F6">
        <w:rPr>
          <w:rFonts w:asciiTheme="minorHAnsi" w:eastAsiaTheme="minorEastAsia" w:hAnsiTheme="minorHAnsi" w:cstheme="majorHAnsi"/>
          <w:b/>
          <w:bCs/>
          <w:color w:val="000000"/>
          <w:szCs w:val="24"/>
          <w:bdr w:val="none" w:sz="0" w:space="0" w:color="auto" w:frame="1"/>
          <w:lang w:eastAsia="en-US"/>
        </w:rPr>
        <w:t>rozsáhlý doprovodný program</w:t>
      </w:r>
      <w:r w:rsidR="00BB5CA0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.</w:t>
      </w:r>
    </w:p>
    <w:p w14:paraId="7AA918CF" w14:textId="77777777" w:rsidR="00BB5CA0" w:rsidRDefault="00BB5CA0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</w:p>
    <w:p w14:paraId="294CE4BC" w14:textId="1289AC23" w:rsidR="00B769F6" w:rsidRDefault="00B769F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Od 11:00 se můžou děti zlepšovat v 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cykloškole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</w:t>
      </w:r>
      <w:r w:rsidRPr="00227346">
        <w:rPr>
          <w:rFonts w:asciiTheme="minorHAnsi" w:eastAsiaTheme="minorEastAsia" w:hAnsiTheme="minorHAnsi" w:cstheme="majorHAnsi"/>
          <w:b/>
          <w:color w:val="000000"/>
          <w:szCs w:val="24"/>
          <w:bdr w:val="none" w:sz="0" w:space="0" w:color="auto" w:frame="1"/>
          <w:lang w:eastAsia="en-US"/>
        </w:rPr>
        <w:t>Petra Krause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– několikanásobného mistra světa v 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biketrialu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, který se během dne divákům představí také ve dvou exhibicích. Ve stejném čase bude odstartován také další nabitý doprovodný program. Na hlavním pódiu se vystřídá </w:t>
      </w:r>
      <w:r w:rsidR="0022734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během dne 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až do pozdních hodin několik kapel, zpěváků a 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DJů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. Díky propojení s akcí </w:t>
      </w:r>
      <w:r w:rsidRPr="00BB5CA0">
        <w:rPr>
          <w:rFonts w:asciiTheme="minorHAnsi" w:eastAsiaTheme="minorEastAsia" w:hAnsiTheme="minorHAnsi" w:cstheme="majorHAnsi"/>
          <w:b/>
          <w:color w:val="000000"/>
          <w:szCs w:val="24"/>
          <w:bdr w:val="none" w:sz="0" w:space="0" w:color="auto" w:frame="1"/>
          <w:lang w:eastAsia="en-US"/>
        </w:rPr>
        <w:t>Zažít město jinak</w:t>
      </w:r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bude Kampus Dejvice nabitý mnoha aktivitami, na příchozí čekají DIY workshopy, dětská tělocvična 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Monkey's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Gym</w:t>
      </w:r>
      <w:proofErr w:type="spellEnd"/>
      <w:r w:rsidRPr="00B769F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, výstavy, promítání, mobilní planetárium, roboti, družice a vědecké pokusy.  Samozřejmě nebude chybět ani dobré jídlo a pití.</w:t>
      </w:r>
    </w:p>
    <w:p w14:paraId="469D66EC" w14:textId="1F824C05" w:rsidR="00D62AA1" w:rsidRDefault="00D62AA1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</w:p>
    <w:p w14:paraId="64AB1EF3" w14:textId="6F0DA5F5" w:rsidR="00D62AA1" w:rsidRDefault="00D62AA1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Záštitu nad akcí převzal starosta Městské části Praha 6 Ondřej Kolář, Radní Hl. m. Prahy Vít Šimral a také rektor ČVUT pan Vojtěch Petráček. Akci finančně podpořilo Hlavní město Praha, Městská část Praha 6 a další partneři akce. Její konání umožnil podnik Lesy České republiky, s. p. </w:t>
      </w:r>
    </w:p>
    <w:p w14:paraId="096CB934" w14:textId="77777777" w:rsidR="00FD30A9" w:rsidRDefault="00FD30A9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</w:p>
    <w:p w14:paraId="34B971F8" w14:textId="5A817266" w:rsidR="00227346" w:rsidRDefault="00FD30A9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</w:pP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Online registrace do závodu probíhá až do 19. </w:t>
      </w:r>
      <w:r w:rsidR="0022734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Z</w:t>
      </w: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áří</w:t>
      </w:r>
      <w:r w:rsidR="00227346"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 do 12:00 hodin</w:t>
      </w:r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 xml:space="preserve">. Více informací naleznete na </w:t>
      </w:r>
      <w:hyperlink r:id="rId11" w:history="1">
        <w:r w:rsidR="00227346" w:rsidRPr="00F9394B">
          <w:rPr>
            <w:rStyle w:val="Hypertextovodkaz"/>
            <w:rFonts w:asciiTheme="minorHAnsi" w:eastAsiaTheme="minorEastAsia" w:hAnsiTheme="minorHAnsi" w:cstheme="majorHAnsi"/>
            <w:szCs w:val="24"/>
            <w:bdr w:val="none" w:sz="0" w:space="0" w:color="auto" w:frame="1"/>
            <w:lang w:eastAsia="en-US"/>
          </w:rPr>
          <w:t>www.prazska50.cz</w:t>
        </w:r>
      </w:hyperlink>
      <w:r>
        <w:rPr>
          <w:rFonts w:asciiTheme="minorHAnsi" w:eastAsiaTheme="minorEastAsia" w:hAnsiTheme="minorHAnsi" w:cstheme="majorHAnsi"/>
          <w:color w:val="000000"/>
          <w:szCs w:val="24"/>
          <w:bdr w:val="none" w:sz="0" w:space="0" w:color="auto" w:frame="1"/>
          <w:lang w:eastAsia="en-US"/>
        </w:rPr>
        <w:t>.</w:t>
      </w:r>
    </w:p>
    <w:p w14:paraId="1A1B42FB" w14:textId="77777777" w:rsidR="00B769F6" w:rsidRPr="00B769F6" w:rsidRDefault="00B769F6" w:rsidP="00227346">
      <w:pPr>
        <w:spacing w:line="276" w:lineRule="auto"/>
        <w:jc w:val="both"/>
        <w:textAlignment w:val="baseline"/>
        <w:rPr>
          <w:rFonts w:asciiTheme="minorHAnsi" w:eastAsiaTheme="minorEastAsia" w:hAnsiTheme="minorHAnsi" w:cstheme="majorHAnsi"/>
          <w:szCs w:val="24"/>
          <w:lang w:eastAsia="en-US"/>
        </w:rPr>
      </w:pPr>
      <w:bookmarkStart w:id="3" w:name="_GoBack"/>
      <w:bookmarkEnd w:id="1"/>
      <w:bookmarkEnd w:id="2"/>
      <w:bookmarkEnd w:id="3"/>
    </w:p>
    <w:p w14:paraId="73F124E7" w14:textId="5C6B0F0F" w:rsidR="00AD1071" w:rsidRDefault="00AD1071" w:rsidP="00227346">
      <w:pPr>
        <w:spacing w:line="276" w:lineRule="auto"/>
        <w:rPr>
          <w:rFonts w:ascii="Arial" w:hAnsi="Arial" w:cs="Arial"/>
          <w:sz w:val="22"/>
          <w:szCs w:val="22"/>
        </w:rPr>
      </w:pPr>
    </w:p>
    <w:p w14:paraId="5AD9A89C" w14:textId="4F1D5E5A" w:rsidR="0013590A" w:rsidRDefault="0013590A" w:rsidP="002273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PRO BLIŽŠÍ INFORMACE</w:t>
      </w:r>
      <w:r w:rsidR="00227346">
        <w:rPr>
          <w:rFonts w:ascii="Arial" w:hAnsi="Arial" w:cs="Arial"/>
          <w:sz w:val="22"/>
          <w:szCs w:val="22"/>
        </w:rPr>
        <w:t>:</w:t>
      </w:r>
    </w:p>
    <w:p w14:paraId="518C5BA7" w14:textId="25D7F99F" w:rsidR="00227346" w:rsidRDefault="00227346" w:rsidP="002273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Malá</w:t>
      </w:r>
    </w:p>
    <w:p w14:paraId="10A505B0" w14:textId="245EDD51" w:rsidR="00227346" w:rsidRDefault="00417A16" w:rsidP="00227346">
      <w:pPr>
        <w:spacing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227346" w:rsidRPr="00F9394B">
          <w:rPr>
            <w:rStyle w:val="Hypertextovodkaz"/>
            <w:rFonts w:ascii="Arial" w:hAnsi="Arial" w:cs="Arial"/>
            <w:sz w:val="22"/>
            <w:szCs w:val="22"/>
          </w:rPr>
          <w:t>katerina@tcse.cz</w:t>
        </w:r>
      </w:hyperlink>
    </w:p>
    <w:p w14:paraId="1116E3F4" w14:textId="2118CA80" w:rsidR="00227346" w:rsidRPr="00302EE7" w:rsidRDefault="00227346" w:rsidP="002273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+420 777 306 043</w:t>
      </w:r>
    </w:p>
    <w:sectPr w:rsidR="00227346" w:rsidRPr="00302EE7" w:rsidSect="001F04CD">
      <w:headerReference w:type="even" r:id="rId13"/>
      <w:headerReference w:type="default" r:id="rId14"/>
      <w:footerReference w:type="default" r:id="rId15"/>
      <w:pgSz w:w="11900" w:h="16820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CDB6" w14:textId="77777777" w:rsidR="00417A16" w:rsidRDefault="00417A16" w:rsidP="008C7A66">
      <w:r>
        <w:separator/>
      </w:r>
    </w:p>
  </w:endnote>
  <w:endnote w:type="continuationSeparator" w:id="0">
    <w:p w14:paraId="28F290EB" w14:textId="77777777" w:rsidR="00417A16" w:rsidRDefault="00417A16" w:rsidP="008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CF0A" w14:textId="72BFAF7E" w:rsidR="00227346" w:rsidRDefault="00227346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A339AE7" wp14:editId="004889A5">
          <wp:simplePos x="0" y="0"/>
          <wp:positionH relativeFrom="margin">
            <wp:posOffset>-593725</wp:posOffset>
          </wp:positionH>
          <wp:positionV relativeFrom="margin">
            <wp:posOffset>8441690</wp:posOffset>
          </wp:positionV>
          <wp:extent cx="6993255" cy="1028700"/>
          <wp:effectExtent l="0" t="0" r="0" b="12700"/>
          <wp:wrapSquare wrapText="bothSides"/>
          <wp:docPr id="1" name="Picture 1" descr="Macintosh HD:Users:kaci:Downloads:PP19_lišta 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ci:Downloads:PP19_lišta 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19D3" w14:textId="77777777" w:rsidR="00417A16" w:rsidRDefault="00417A16" w:rsidP="008C7A66">
      <w:r>
        <w:separator/>
      </w:r>
    </w:p>
  </w:footnote>
  <w:footnote w:type="continuationSeparator" w:id="0">
    <w:p w14:paraId="6A4F7676" w14:textId="77777777" w:rsidR="00417A16" w:rsidRDefault="00417A16" w:rsidP="008C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0B7F" w14:textId="77777777" w:rsidR="00227346" w:rsidRDefault="00227346" w:rsidP="008C7A66">
    <w:pPr>
      <w:pStyle w:val="Zhlav"/>
      <w:tabs>
        <w:tab w:val="clear" w:pos="4153"/>
        <w:tab w:val="clear" w:pos="8306"/>
        <w:tab w:val="center" w:pos="4960"/>
        <w:tab w:val="right" w:pos="9921"/>
      </w:tabs>
    </w:pPr>
    <w:r>
      <w:t>[Type text]</w:t>
    </w:r>
    <w:r>
      <w:tab/>
      <w:t>[Type text]</w:t>
    </w:r>
    <w:r>
      <w:tab/>
      <w:t>[Type text]</w:t>
    </w:r>
  </w:p>
  <w:p w14:paraId="6C0BEC5D" w14:textId="77777777" w:rsidR="00227346" w:rsidRDefault="002273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9D0D" w14:textId="6BAF29DC" w:rsidR="00227346" w:rsidRPr="00302EE7" w:rsidRDefault="00BB5CA0" w:rsidP="00793AB6">
    <w:pPr>
      <w:rPr>
        <w:rFonts w:ascii="Arial" w:hAnsi="Arial" w:cs="Arial"/>
        <w:sz w:val="22"/>
        <w:szCs w:val="22"/>
      </w:rPr>
    </w:pPr>
    <w:r w:rsidRPr="00302EE7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1" locked="0" layoutInCell="1" allowOverlap="1" wp14:anchorId="152DA95B" wp14:editId="7D702C4D">
          <wp:simplePos x="0" y="0"/>
          <wp:positionH relativeFrom="column">
            <wp:posOffset>4156075</wp:posOffset>
          </wp:positionH>
          <wp:positionV relativeFrom="paragraph">
            <wp:posOffset>-377190</wp:posOffset>
          </wp:positionV>
          <wp:extent cx="1640840" cy="506730"/>
          <wp:effectExtent l="0" t="0" r="10160" b="1270"/>
          <wp:wrapTight wrapText="bothSides">
            <wp:wrapPolygon edited="0">
              <wp:start x="2675" y="0"/>
              <wp:lineTo x="0" y="4331"/>
              <wp:lineTo x="0" y="20571"/>
              <wp:lineTo x="20731" y="20571"/>
              <wp:lineTo x="21399" y="18406"/>
              <wp:lineTo x="21399" y="9744"/>
              <wp:lineTo x="19393" y="0"/>
              <wp:lineTo x="267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zska_50_colo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E7">
      <w:rPr>
        <w:rFonts w:ascii="Arial" w:hAnsi="Arial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4DA47F72" wp14:editId="39E5BE67">
          <wp:simplePos x="0" y="0"/>
          <wp:positionH relativeFrom="column">
            <wp:posOffset>-118745</wp:posOffset>
          </wp:positionH>
          <wp:positionV relativeFrom="paragraph">
            <wp:posOffset>-491490</wp:posOffset>
          </wp:positionV>
          <wp:extent cx="1543685" cy="764540"/>
          <wp:effectExtent l="0" t="0" r="5715" b="0"/>
          <wp:wrapThrough wrapText="bothSides">
            <wp:wrapPolygon edited="0">
              <wp:start x="0" y="0"/>
              <wp:lineTo x="0" y="20811"/>
              <wp:lineTo x="21325" y="20811"/>
              <wp:lineTo x="21325" y="0"/>
              <wp:lineTo x="0" y="0"/>
            </wp:wrapPolygon>
          </wp:wrapThrough>
          <wp:docPr id="4" name="Picture 4" descr="hlavka_P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ka_P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4" t="28249" r="70912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A2B2" w14:textId="77777777" w:rsidR="00227346" w:rsidRDefault="00227346" w:rsidP="008C7A66">
    <w:pPr>
      <w:pStyle w:val="Zhlav"/>
      <w:tabs>
        <w:tab w:val="clear" w:pos="4153"/>
        <w:tab w:val="clear" w:pos="8306"/>
        <w:tab w:val="center" w:pos="4960"/>
        <w:tab w:val="right" w:pos="9921"/>
      </w:tabs>
    </w:pPr>
    <w:r>
      <w:tab/>
    </w:r>
    <w:r>
      <w:tab/>
    </w:r>
  </w:p>
  <w:p w14:paraId="558F4F0B" w14:textId="77777777" w:rsidR="00227346" w:rsidRDefault="00227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7E8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EE"/>
    <w:rsid w:val="000019F0"/>
    <w:rsid w:val="000C2FB1"/>
    <w:rsid w:val="000C5165"/>
    <w:rsid w:val="001048DC"/>
    <w:rsid w:val="0013590A"/>
    <w:rsid w:val="00171EEE"/>
    <w:rsid w:val="001B5833"/>
    <w:rsid w:val="001C57B1"/>
    <w:rsid w:val="001F04CD"/>
    <w:rsid w:val="00206671"/>
    <w:rsid w:val="00227346"/>
    <w:rsid w:val="002D144D"/>
    <w:rsid w:val="002E0618"/>
    <w:rsid w:val="00302EE7"/>
    <w:rsid w:val="003248E2"/>
    <w:rsid w:val="00376063"/>
    <w:rsid w:val="00376404"/>
    <w:rsid w:val="003A70C4"/>
    <w:rsid w:val="003C1399"/>
    <w:rsid w:val="003F269C"/>
    <w:rsid w:val="00417A16"/>
    <w:rsid w:val="004C339E"/>
    <w:rsid w:val="004E11E2"/>
    <w:rsid w:val="00524639"/>
    <w:rsid w:val="005246FF"/>
    <w:rsid w:val="00564DE1"/>
    <w:rsid w:val="00583D22"/>
    <w:rsid w:val="005B74C3"/>
    <w:rsid w:val="005E4536"/>
    <w:rsid w:val="005F1248"/>
    <w:rsid w:val="006445B6"/>
    <w:rsid w:val="00644D1A"/>
    <w:rsid w:val="0069296F"/>
    <w:rsid w:val="00692D51"/>
    <w:rsid w:val="006E22FA"/>
    <w:rsid w:val="007108DD"/>
    <w:rsid w:val="007466F6"/>
    <w:rsid w:val="00750537"/>
    <w:rsid w:val="0075749E"/>
    <w:rsid w:val="00793AB6"/>
    <w:rsid w:val="007B0116"/>
    <w:rsid w:val="007B70CC"/>
    <w:rsid w:val="007E0B43"/>
    <w:rsid w:val="008033CA"/>
    <w:rsid w:val="008121DE"/>
    <w:rsid w:val="00833458"/>
    <w:rsid w:val="00840AEB"/>
    <w:rsid w:val="008505B6"/>
    <w:rsid w:val="008620C6"/>
    <w:rsid w:val="00876EC9"/>
    <w:rsid w:val="008A3EFA"/>
    <w:rsid w:val="008C7A66"/>
    <w:rsid w:val="009535FA"/>
    <w:rsid w:val="00966519"/>
    <w:rsid w:val="00967A4A"/>
    <w:rsid w:val="0099032C"/>
    <w:rsid w:val="009D0551"/>
    <w:rsid w:val="009D4887"/>
    <w:rsid w:val="00A365E3"/>
    <w:rsid w:val="00AC5FE3"/>
    <w:rsid w:val="00AD0FFC"/>
    <w:rsid w:val="00AD1071"/>
    <w:rsid w:val="00B4323E"/>
    <w:rsid w:val="00B769F6"/>
    <w:rsid w:val="00BB5CA0"/>
    <w:rsid w:val="00BC1466"/>
    <w:rsid w:val="00C24019"/>
    <w:rsid w:val="00D62AA1"/>
    <w:rsid w:val="00DE16F0"/>
    <w:rsid w:val="00E60599"/>
    <w:rsid w:val="00ED3EA1"/>
    <w:rsid w:val="00ED4938"/>
    <w:rsid w:val="00F064BE"/>
    <w:rsid w:val="00F0722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1FA0B"/>
  <w15:docId w15:val="{7B2A6C09-5D84-4AAF-9923-44333F55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71EEE"/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171EE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7221"/>
    <w:rPr>
      <w:color w:val="0000FF"/>
      <w:u w:val="single"/>
    </w:rPr>
  </w:style>
  <w:style w:type="character" w:customStyle="1" w:styleId="Pavel">
    <w:name w:val="Pavel"/>
    <w:semiHidden/>
    <w:rsid w:val="00F07221"/>
    <w:rPr>
      <w:rFonts w:ascii="Arial" w:hAnsi="Arial" w:cs="Arial"/>
      <w:sz w:val="20"/>
      <w:szCs w:val="20"/>
      <w:lang w:val="en-GB"/>
    </w:rPr>
  </w:style>
  <w:style w:type="paragraph" w:styleId="Textbubliny">
    <w:name w:val="Balloon Text"/>
    <w:basedOn w:val="Normln"/>
    <w:semiHidden/>
    <w:rsid w:val="00E605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C7A6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C7A66"/>
    <w:rPr>
      <w:sz w:val="24"/>
      <w:lang w:eastAsia="cs-CZ"/>
    </w:rPr>
  </w:style>
  <w:style w:type="paragraph" w:styleId="Zpat">
    <w:name w:val="footer"/>
    <w:basedOn w:val="Normln"/>
    <w:link w:val="ZpatChar"/>
    <w:rsid w:val="008C7A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C7A66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rina@tcs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zska50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5BDD9EA59E64CAC72A022FDDC76D4" ma:contentTypeVersion="10" ma:contentTypeDescription="Vytvoří nový dokument" ma:contentTypeScope="" ma:versionID="c6d3b2769d3dec322e7ca6d0643146e9">
  <xsd:schema xmlns:xsd="http://www.w3.org/2001/XMLSchema" xmlns:xs="http://www.w3.org/2001/XMLSchema" xmlns:p="http://schemas.microsoft.com/office/2006/metadata/properties" xmlns:ns2="c45f4c5f-98b8-4eb6-b97a-1ffe3272e0f4" xmlns:ns3="35b38b30-1058-43c5-a4b7-6eedb0dda199" targetNamespace="http://schemas.microsoft.com/office/2006/metadata/properties" ma:root="true" ma:fieldsID="600803b70359a2b3688d100b0b068aab" ns2:_="" ns3:_="">
    <xsd:import namespace="c45f4c5f-98b8-4eb6-b97a-1ffe3272e0f4"/>
    <xsd:import namespace="35b38b30-1058-43c5-a4b7-6eedb0dda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f4c5f-98b8-4eb6-b97a-1ffe3272e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8b30-1058-43c5-a4b7-6eedb0dda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63A5F-991D-4E25-907C-1D015C2FE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f4c5f-98b8-4eb6-b97a-1ffe3272e0f4"/>
    <ds:schemaRef ds:uri="35b38b30-1058-43c5-a4b7-6eedb0dda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82B10-AFE7-49F2-9A05-DC59FD7D6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FB6C3-9CDD-4FB7-B767-AA7EB61F5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ACA9C-C50D-425B-A7AE-F59CAD96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Magistrát města Kladna</vt:lpstr>
      <vt:lpstr>Magistrát města Kladna</vt:lpstr>
    </vt:vector>
  </TitlesOfParts>
  <Company>CASRI</Company>
  <LinksUpToDate>false</LinksUpToDate>
  <CharactersWithSpaces>3656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mailto:landa@mohila.cz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Kladna</dc:title>
  <dc:subject/>
  <dc:creator>Pavel</dc:creator>
  <cp:keywords/>
  <cp:lastModifiedBy>Kateřina Vaculíková</cp:lastModifiedBy>
  <cp:revision>6</cp:revision>
  <cp:lastPrinted>2019-09-10T07:58:00Z</cp:lastPrinted>
  <dcterms:created xsi:type="dcterms:W3CDTF">2019-09-10T07:31:00Z</dcterms:created>
  <dcterms:modified xsi:type="dcterms:W3CDTF">2019-09-10T14:45:00Z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0x0101004055BDD9EA59E64CAC72A022FDDC76D4</vt:lpwstr>
  </property>
</Properties>
</file>